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B2B4" w14:textId="77777777" w:rsidR="000D6267" w:rsidRPr="000D6267" w:rsidRDefault="000D6267" w:rsidP="000D6267">
      <w:pPr>
        <w:spacing w:after="0" w:line="240" w:lineRule="auto"/>
        <w:rPr>
          <w:rFonts w:ascii="Arial" w:eastAsia="Times New Roman" w:hAnsi="Arial" w:cs="Times New Roman"/>
          <w:b/>
          <w:bCs/>
          <w:sz w:val="28"/>
          <w:szCs w:val="28"/>
        </w:rPr>
      </w:pPr>
      <w:r w:rsidRPr="000D6267">
        <w:rPr>
          <w:rFonts w:ascii="Arial" w:eastAsia="Times New Roman" w:hAnsi="Arial" w:cs="Times New Roman"/>
          <w:sz w:val="24"/>
          <w:szCs w:val="24"/>
        </w:rPr>
        <w:t xml:space="preserve">                                                                                                       </w:t>
      </w:r>
      <w:r w:rsidRPr="000D6267">
        <w:rPr>
          <w:rFonts w:ascii="Arial" w:eastAsia="Times New Roman" w:hAnsi="Arial" w:cs="Times New Roman"/>
          <w:b/>
          <w:bCs/>
          <w:sz w:val="28"/>
          <w:szCs w:val="28"/>
        </w:rPr>
        <w:t>APPENDIX A</w:t>
      </w:r>
    </w:p>
    <w:p w14:paraId="71258060" w14:textId="77777777" w:rsidR="000D6267" w:rsidRPr="000D6267" w:rsidRDefault="000D6267" w:rsidP="000D6267">
      <w:pPr>
        <w:rPr>
          <w:rFonts w:ascii="Arial" w:eastAsia="Arial" w:hAnsi="Arial" w:cs="Arial"/>
          <w:b/>
          <w:bCs/>
          <w:color w:val="000000"/>
          <w:sz w:val="28"/>
          <w:szCs w:val="28"/>
        </w:rPr>
      </w:pPr>
      <w:r w:rsidRPr="000D6267">
        <w:rPr>
          <w:rFonts w:ascii="Arial" w:eastAsia="Arial" w:hAnsi="Arial" w:cs="Arial"/>
          <w:b/>
          <w:bCs/>
          <w:color w:val="000000"/>
          <w:sz w:val="28"/>
          <w:szCs w:val="28"/>
        </w:rPr>
        <w:t xml:space="preserve">         </w:t>
      </w:r>
    </w:p>
    <w:p w14:paraId="46BACCAC" w14:textId="144222DA" w:rsidR="000D6267" w:rsidRPr="000D6267" w:rsidRDefault="000D6267" w:rsidP="000D6267">
      <w:pPr>
        <w:rPr>
          <w:rFonts w:ascii="Arial" w:eastAsia="Arial" w:hAnsi="Arial" w:cs="Arial"/>
          <w:color w:val="000000"/>
          <w:sz w:val="28"/>
          <w:szCs w:val="28"/>
        </w:rPr>
      </w:pPr>
      <w:r>
        <w:rPr>
          <w:rFonts w:ascii="Arial" w:eastAsia="Arial" w:hAnsi="Arial" w:cs="Arial"/>
          <w:b/>
          <w:bCs/>
          <w:color w:val="000000"/>
          <w:sz w:val="28"/>
          <w:szCs w:val="28"/>
        </w:rPr>
        <w:t xml:space="preserve">        </w:t>
      </w:r>
      <w:r w:rsidRPr="000D6267">
        <w:rPr>
          <w:rFonts w:ascii="Arial" w:eastAsia="Arial" w:hAnsi="Arial" w:cs="Arial"/>
          <w:b/>
          <w:bCs/>
          <w:color w:val="000000"/>
          <w:sz w:val="28"/>
          <w:szCs w:val="28"/>
        </w:rPr>
        <w:t>Petitions and Actions from November 2022 TARSAP</w:t>
      </w:r>
    </w:p>
    <w:tbl>
      <w:tblPr>
        <w:tblStyle w:val="TableGrid"/>
        <w:tblW w:w="8665" w:type="dxa"/>
        <w:tblLook w:val="04A0" w:firstRow="1" w:lastRow="0" w:firstColumn="1" w:lastColumn="0" w:noHBand="0" w:noVBand="1"/>
      </w:tblPr>
      <w:tblGrid>
        <w:gridCol w:w="510"/>
        <w:gridCol w:w="1826"/>
        <w:gridCol w:w="3304"/>
        <w:gridCol w:w="3025"/>
      </w:tblGrid>
      <w:tr w:rsidR="000D6267" w:rsidRPr="000D6267" w14:paraId="14BB0705" w14:textId="77777777" w:rsidTr="00542A0A">
        <w:trPr>
          <w:tblHeader/>
        </w:trPr>
        <w:tc>
          <w:tcPr>
            <w:tcW w:w="510" w:type="dxa"/>
          </w:tcPr>
          <w:p w14:paraId="074ACE9C" w14:textId="77777777" w:rsidR="000D6267" w:rsidRPr="000D6267" w:rsidRDefault="000D6267" w:rsidP="000D6267">
            <w:pPr>
              <w:rPr>
                <w:rFonts w:ascii="Arial" w:hAnsi="Arial" w:cs="Arial"/>
              </w:rPr>
            </w:pPr>
            <w:r w:rsidRPr="000D6267">
              <w:rPr>
                <w:rFonts w:ascii="Arial" w:eastAsia="Arial" w:hAnsi="Arial" w:cs="Arial"/>
                <w:b/>
                <w:bCs/>
              </w:rPr>
              <w:t>No</w:t>
            </w:r>
          </w:p>
        </w:tc>
        <w:tc>
          <w:tcPr>
            <w:tcW w:w="1826" w:type="dxa"/>
          </w:tcPr>
          <w:p w14:paraId="5BE4EE44" w14:textId="77777777" w:rsidR="000D6267" w:rsidRPr="000D6267" w:rsidRDefault="000D6267" w:rsidP="000D6267">
            <w:pPr>
              <w:rPr>
                <w:rFonts w:ascii="Arial" w:hAnsi="Arial" w:cs="Arial"/>
                <w:b/>
                <w:bCs/>
              </w:rPr>
            </w:pPr>
            <w:r w:rsidRPr="000D6267">
              <w:rPr>
                <w:rFonts w:ascii="Arial" w:eastAsia="Arial" w:hAnsi="Arial" w:cs="Arial"/>
                <w:b/>
                <w:bCs/>
              </w:rPr>
              <w:t>Title</w:t>
            </w:r>
          </w:p>
        </w:tc>
        <w:tc>
          <w:tcPr>
            <w:tcW w:w="3304" w:type="dxa"/>
          </w:tcPr>
          <w:p w14:paraId="78959E5C" w14:textId="77777777" w:rsidR="000D6267" w:rsidRPr="000D6267" w:rsidRDefault="000D6267" w:rsidP="000D6267">
            <w:pPr>
              <w:rPr>
                <w:rFonts w:ascii="Arial" w:hAnsi="Arial" w:cs="Arial"/>
                <w:b/>
                <w:bCs/>
              </w:rPr>
            </w:pPr>
            <w:r w:rsidRPr="000D6267">
              <w:rPr>
                <w:rFonts w:ascii="Arial" w:eastAsia="Arial" w:hAnsi="Arial" w:cs="Arial"/>
                <w:b/>
                <w:bCs/>
              </w:rPr>
              <w:t>Agreed action</w:t>
            </w:r>
          </w:p>
        </w:tc>
        <w:tc>
          <w:tcPr>
            <w:tcW w:w="3025" w:type="dxa"/>
          </w:tcPr>
          <w:p w14:paraId="1EE932B3" w14:textId="77777777" w:rsidR="000D6267" w:rsidRPr="000D6267" w:rsidRDefault="000D6267" w:rsidP="000D6267">
            <w:pPr>
              <w:rPr>
                <w:rFonts w:ascii="Arial" w:eastAsia="Arial" w:hAnsi="Arial" w:cs="Arial"/>
              </w:rPr>
            </w:pPr>
            <w:r w:rsidRPr="000D6267">
              <w:rPr>
                <w:rFonts w:ascii="Arial" w:eastAsia="Arial" w:hAnsi="Arial" w:cs="Arial"/>
                <w:b/>
                <w:bCs/>
              </w:rPr>
              <w:t>Actions completed / Further actions</w:t>
            </w:r>
          </w:p>
          <w:p w14:paraId="734AB97E" w14:textId="77777777" w:rsidR="000D6267" w:rsidRPr="000D6267" w:rsidRDefault="000D6267" w:rsidP="000D6267">
            <w:pPr>
              <w:rPr>
                <w:rFonts w:ascii="Arial" w:hAnsi="Arial" w:cs="Arial"/>
                <w:b/>
                <w:bCs/>
              </w:rPr>
            </w:pPr>
          </w:p>
        </w:tc>
      </w:tr>
      <w:tr w:rsidR="000D6267" w:rsidRPr="000D6267" w14:paraId="5B87ED1E" w14:textId="77777777" w:rsidTr="00542A0A">
        <w:tc>
          <w:tcPr>
            <w:tcW w:w="510" w:type="dxa"/>
          </w:tcPr>
          <w:p w14:paraId="66090230" w14:textId="77777777" w:rsidR="000D6267" w:rsidRPr="000D6267" w:rsidRDefault="000D6267" w:rsidP="000D6267">
            <w:pPr>
              <w:rPr>
                <w:rFonts w:ascii="Arial" w:hAnsi="Arial" w:cs="Arial"/>
              </w:rPr>
            </w:pPr>
            <w:r w:rsidRPr="000D6267">
              <w:rPr>
                <w:rFonts w:ascii="Arial" w:hAnsi="Arial" w:cs="Arial"/>
              </w:rPr>
              <w:t>1</w:t>
            </w:r>
          </w:p>
        </w:tc>
        <w:tc>
          <w:tcPr>
            <w:tcW w:w="1826" w:type="dxa"/>
          </w:tcPr>
          <w:p w14:paraId="02A5CE32" w14:textId="77777777" w:rsidR="000D6267" w:rsidRPr="000D6267" w:rsidRDefault="000D6267" w:rsidP="000D6267">
            <w:pPr>
              <w:rPr>
                <w:rFonts w:ascii="Arial" w:hAnsi="Arial" w:cs="Arial"/>
              </w:rPr>
            </w:pPr>
            <w:r w:rsidRPr="000D6267">
              <w:rPr>
                <w:rFonts w:ascii="Arial" w:hAnsi="Arial" w:cs="Arial"/>
              </w:rPr>
              <w:t>Queens Avenue</w:t>
            </w:r>
          </w:p>
        </w:tc>
        <w:tc>
          <w:tcPr>
            <w:tcW w:w="3304" w:type="dxa"/>
          </w:tcPr>
          <w:p w14:paraId="2DE41714" w14:textId="77777777" w:rsidR="000D6267" w:rsidRPr="000D6267" w:rsidRDefault="000D6267" w:rsidP="000D6267">
            <w:pPr>
              <w:rPr>
                <w:rFonts w:ascii="Arial" w:hAnsi="Arial" w:cs="Arial"/>
              </w:rPr>
            </w:pPr>
            <w:r w:rsidRPr="000D6267">
              <w:rPr>
                <w:rFonts w:ascii="Arial" w:hAnsi="Arial" w:cs="Arial"/>
              </w:rPr>
              <w:t xml:space="preserve">The speed survey results from September 2022 show that the 85%ile speed in both directions is 29.5mph and 29.2mph respectively. As this is slightly below 30mph, officers will need to investigate further to decide on the next course of action.   </w:t>
            </w:r>
          </w:p>
        </w:tc>
        <w:tc>
          <w:tcPr>
            <w:tcW w:w="3025" w:type="dxa"/>
          </w:tcPr>
          <w:p w14:paraId="2256159D" w14:textId="77777777" w:rsidR="000D6267" w:rsidRPr="000D6267" w:rsidRDefault="000D6267" w:rsidP="000D6267">
            <w:pPr>
              <w:rPr>
                <w:rFonts w:ascii="Arial" w:hAnsi="Arial" w:cs="Arial"/>
              </w:rPr>
            </w:pPr>
            <w:r w:rsidRPr="000D6267">
              <w:rPr>
                <w:rFonts w:ascii="Arial" w:hAnsi="Arial" w:cs="Arial"/>
              </w:rPr>
              <w:t xml:space="preserve">A boroughwide review of collisions and requests for traffic calming is currently being undertaken.  This will help to prioritise locations that would benefit from 20mph zone introduction/extension.  </w:t>
            </w:r>
          </w:p>
        </w:tc>
      </w:tr>
      <w:tr w:rsidR="000D6267" w:rsidRPr="000D6267" w14:paraId="698D4C55" w14:textId="77777777" w:rsidTr="00542A0A">
        <w:tc>
          <w:tcPr>
            <w:tcW w:w="510" w:type="dxa"/>
          </w:tcPr>
          <w:p w14:paraId="08A083E0" w14:textId="77777777" w:rsidR="000D6267" w:rsidRPr="000D6267" w:rsidRDefault="000D6267" w:rsidP="000D6267">
            <w:pPr>
              <w:rPr>
                <w:rFonts w:ascii="Arial" w:hAnsi="Arial" w:cs="Arial"/>
              </w:rPr>
            </w:pPr>
            <w:r w:rsidRPr="000D6267">
              <w:rPr>
                <w:rFonts w:ascii="Arial" w:hAnsi="Arial" w:cs="Arial"/>
              </w:rPr>
              <w:t>2</w:t>
            </w:r>
          </w:p>
        </w:tc>
        <w:tc>
          <w:tcPr>
            <w:tcW w:w="1826" w:type="dxa"/>
          </w:tcPr>
          <w:p w14:paraId="10EFD20A" w14:textId="77777777" w:rsidR="000D6267" w:rsidRPr="000D6267" w:rsidRDefault="000D6267" w:rsidP="000D6267">
            <w:pPr>
              <w:rPr>
                <w:rFonts w:ascii="Arial" w:hAnsi="Arial" w:cs="Arial"/>
              </w:rPr>
            </w:pPr>
            <w:r w:rsidRPr="000D6267">
              <w:rPr>
                <w:rFonts w:ascii="Arial" w:hAnsi="Arial" w:cs="Arial"/>
              </w:rPr>
              <w:t xml:space="preserve">Victor Road </w:t>
            </w:r>
          </w:p>
        </w:tc>
        <w:tc>
          <w:tcPr>
            <w:tcW w:w="3304" w:type="dxa"/>
          </w:tcPr>
          <w:p w14:paraId="5B597CCF" w14:textId="77777777" w:rsidR="000D6267" w:rsidRPr="000D6267" w:rsidRDefault="000D6267" w:rsidP="000D6267">
            <w:pPr>
              <w:rPr>
                <w:rFonts w:ascii="Arial" w:hAnsi="Arial" w:cs="Arial"/>
              </w:rPr>
            </w:pPr>
            <w:r w:rsidRPr="000D6267">
              <w:rPr>
                <w:rFonts w:ascii="Arial" w:hAnsi="Arial" w:cs="Arial"/>
              </w:rPr>
              <w:t xml:space="preserve">Officers have noted the request and added to the list of requests received. Following this TARSAP, the request will be assessed in accordance with agreed TARSAP criteria before it is prioritised on the parking programme for 2023-24. </w:t>
            </w:r>
          </w:p>
          <w:p w14:paraId="1315ED5D" w14:textId="77777777" w:rsidR="000D6267" w:rsidRPr="000D6267" w:rsidRDefault="000D6267" w:rsidP="000D6267">
            <w:pPr>
              <w:rPr>
                <w:rFonts w:ascii="Arial" w:hAnsi="Arial" w:cs="Arial"/>
              </w:rPr>
            </w:pPr>
          </w:p>
        </w:tc>
        <w:tc>
          <w:tcPr>
            <w:tcW w:w="3025" w:type="dxa"/>
          </w:tcPr>
          <w:p w14:paraId="4B3FCC4C" w14:textId="77777777" w:rsidR="000D6267" w:rsidRPr="000D6267" w:rsidRDefault="000D6267" w:rsidP="000D6267">
            <w:pPr>
              <w:rPr>
                <w:rFonts w:ascii="Arial" w:hAnsi="Arial" w:cs="Arial"/>
              </w:rPr>
            </w:pPr>
            <w:r w:rsidRPr="000D6267">
              <w:rPr>
                <w:rFonts w:ascii="Arial" w:hAnsi="Arial" w:cs="Arial"/>
              </w:rPr>
              <w:t>See parking programme 23-24</w:t>
            </w:r>
          </w:p>
        </w:tc>
      </w:tr>
      <w:tr w:rsidR="000D6267" w:rsidRPr="000D6267" w14:paraId="537679DA" w14:textId="77777777" w:rsidTr="00542A0A">
        <w:tc>
          <w:tcPr>
            <w:tcW w:w="510" w:type="dxa"/>
          </w:tcPr>
          <w:p w14:paraId="6CB65914" w14:textId="77777777" w:rsidR="000D6267" w:rsidRPr="000D6267" w:rsidRDefault="000D6267" w:rsidP="000D6267">
            <w:pPr>
              <w:rPr>
                <w:rFonts w:ascii="Arial" w:hAnsi="Arial" w:cs="Arial"/>
              </w:rPr>
            </w:pPr>
            <w:r w:rsidRPr="000D6267">
              <w:rPr>
                <w:rFonts w:ascii="Arial" w:hAnsi="Arial" w:cs="Arial"/>
              </w:rPr>
              <w:t>3</w:t>
            </w:r>
          </w:p>
        </w:tc>
        <w:tc>
          <w:tcPr>
            <w:tcW w:w="1826" w:type="dxa"/>
          </w:tcPr>
          <w:p w14:paraId="2A844C4D" w14:textId="77777777" w:rsidR="000D6267" w:rsidRPr="000D6267" w:rsidRDefault="000D6267" w:rsidP="000D6267">
            <w:pPr>
              <w:rPr>
                <w:rFonts w:ascii="Arial" w:hAnsi="Arial" w:cs="Arial"/>
              </w:rPr>
            </w:pPr>
            <w:r w:rsidRPr="000D6267">
              <w:rPr>
                <w:rFonts w:ascii="Arial" w:hAnsi="Arial" w:cs="Arial"/>
              </w:rPr>
              <w:t>Common Road</w:t>
            </w:r>
          </w:p>
        </w:tc>
        <w:tc>
          <w:tcPr>
            <w:tcW w:w="3304" w:type="dxa"/>
          </w:tcPr>
          <w:p w14:paraId="306FFF83" w14:textId="77777777" w:rsidR="000D6267" w:rsidRPr="000D6267" w:rsidRDefault="000D6267" w:rsidP="000D6267">
            <w:pPr>
              <w:rPr>
                <w:rFonts w:ascii="Arial" w:hAnsi="Arial" w:cs="Arial"/>
              </w:rPr>
            </w:pPr>
            <w:r w:rsidRPr="000D6267">
              <w:rPr>
                <w:rFonts w:ascii="Arial" w:hAnsi="Arial" w:cs="Arial"/>
              </w:rPr>
              <w:t xml:space="preserve">Officers to investigate complaint and identify possible short-term safety measures to address concerns in the interim. The request for the crossing will also be assessed and presented to the February 2023 TARSAP for consideration and prioritisation. </w:t>
            </w:r>
          </w:p>
          <w:p w14:paraId="53AA20C0" w14:textId="77777777" w:rsidR="000D6267" w:rsidRPr="000D6267" w:rsidRDefault="000D6267" w:rsidP="000D6267">
            <w:pPr>
              <w:rPr>
                <w:rFonts w:ascii="Arial" w:hAnsi="Arial" w:cs="Arial"/>
              </w:rPr>
            </w:pPr>
          </w:p>
        </w:tc>
        <w:tc>
          <w:tcPr>
            <w:tcW w:w="3025" w:type="dxa"/>
          </w:tcPr>
          <w:p w14:paraId="40B74FA0" w14:textId="77777777" w:rsidR="000D6267" w:rsidRPr="000D6267" w:rsidRDefault="000D6267" w:rsidP="000D6267">
            <w:pPr>
              <w:rPr>
                <w:rFonts w:ascii="Arial" w:hAnsi="Arial" w:cs="Arial"/>
              </w:rPr>
            </w:pPr>
            <w:r w:rsidRPr="000D6267">
              <w:rPr>
                <w:rFonts w:ascii="Arial" w:hAnsi="Arial" w:cs="Arial"/>
              </w:rPr>
              <w:t>Subject to funding, walking schemes such as this may be investigated through a dedicated project in the 23/24 programme.</w:t>
            </w:r>
          </w:p>
        </w:tc>
      </w:tr>
      <w:tr w:rsidR="000D6267" w:rsidRPr="000D6267" w14:paraId="26BE972E" w14:textId="77777777" w:rsidTr="00542A0A">
        <w:trPr>
          <w:trHeight w:val="1305"/>
        </w:trPr>
        <w:tc>
          <w:tcPr>
            <w:tcW w:w="510" w:type="dxa"/>
          </w:tcPr>
          <w:p w14:paraId="032D7A0A" w14:textId="77777777" w:rsidR="000D6267" w:rsidRPr="000D6267" w:rsidRDefault="000D6267" w:rsidP="000D6267">
            <w:pPr>
              <w:rPr>
                <w:rFonts w:ascii="Arial" w:hAnsi="Arial" w:cs="Arial"/>
              </w:rPr>
            </w:pPr>
            <w:r w:rsidRPr="000D6267">
              <w:rPr>
                <w:rFonts w:ascii="Arial" w:hAnsi="Arial" w:cs="Arial"/>
              </w:rPr>
              <w:t>4</w:t>
            </w:r>
          </w:p>
        </w:tc>
        <w:tc>
          <w:tcPr>
            <w:tcW w:w="1826" w:type="dxa"/>
          </w:tcPr>
          <w:p w14:paraId="02AF7CF2" w14:textId="77777777" w:rsidR="000D6267" w:rsidRPr="000D6267" w:rsidRDefault="000D6267" w:rsidP="000D6267">
            <w:pPr>
              <w:rPr>
                <w:rFonts w:ascii="Arial" w:hAnsi="Arial" w:cs="Arial"/>
              </w:rPr>
            </w:pPr>
            <w:r w:rsidRPr="000D6267">
              <w:rPr>
                <w:rFonts w:ascii="Arial" w:hAnsi="Arial" w:cs="Arial"/>
              </w:rPr>
              <w:t>Cowbridge Road</w:t>
            </w:r>
          </w:p>
        </w:tc>
        <w:tc>
          <w:tcPr>
            <w:tcW w:w="3304" w:type="dxa"/>
          </w:tcPr>
          <w:p w14:paraId="215902F2" w14:textId="77777777" w:rsidR="000D6267" w:rsidRPr="000D6267" w:rsidRDefault="000D6267" w:rsidP="000D6267">
            <w:pPr>
              <w:rPr>
                <w:rFonts w:ascii="Arial" w:hAnsi="Arial" w:cs="Arial"/>
              </w:rPr>
            </w:pPr>
            <w:r w:rsidRPr="000D6267">
              <w:rPr>
                <w:rFonts w:ascii="Arial" w:hAnsi="Arial" w:cs="Arial"/>
              </w:rPr>
              <w:t>Installation of DYLs suspended until decision made on whether to proceed with scheme on road safety grounds.</w:t>
            </w:r>
          </w:p>
          <w:p w14:paraId="6ED2BCC6" w14:textId="77777777" w:rsidR="000D6267" w:rsidRPr="000D6267" w:rsidRDefault="000D6267" w:rsidP="000D6267">
            <w:pPr>
              <w:rPr>
                <w:rFonts w:ascii="Arial" w:hAnsi="Arial" w:cs="Arial"/>
              </w:rPr>
            </w:pPr>
          </w:p>
        </w:tc>
        <w:tc>
          <w:tcPr>
            <w:tcW w:w="3025" w:type="dxa"/>
          </w:tcPr>
          <w:p w14:paraId="25A0D957" w14:textId="77777777" w:rsidR="000D6267" w:rsidRPr="000D6267" w:rsidRDefault="000D6267" w:rsidP="000D6267">
            <w:pPr>
              <w:rPr>
                <w:rFonts w:ascii="Arial" w:hAnsi="Arial" w:cs="Arial"/>
              </w:rPr>
            </w:pPr>
            <w:r w:rsidRPr="000D6267">
              <w:rPr>
                <w:rFonts w:ascii="Arial" w:hAnsi="Arial" w:cs="Arial"/>
              </w:rPr>
              <w:t>A revised scheme has been agreed with residents and statutory consultation is being undertaken in March.</w:t>
            </w:r>
          </w:p>
        </w:tc>
      </w:tr>
      <w:tr w:rsidR="000D6267" w:rsidRPr="000D6267" w14:paraId="34F44A37" w14:textId="77777777" w:rsidTr="00542A0A">
        <w:tc>
          <w:tcPr>
            <w:tcW w:w="510" w:type="dxa"/>
          </w:tcPr>
          <w:p w14:paraId="78BA7881" w14:textId="77777777" w:rsidR="000D6267" w:rsidRPr="000D6267" w:rsidRDefault="000D6267" w:rsidP="000D6267">
            <w:pPr>
              <w:rPr>
                <w:rFonts w:ascii="Arial" w:hAnsi="Arial" w:cs="Arial"/>
              </w:rPr>
            </w:pPr>
            <w:r w:rsidRPr="000D6267">
              <w:rPr>
                <w:rFonts w:ascii="Arial" w:hAnsi="Arial" w:cs="Arial"/>
              </w:rPr>
              <w:t>5</w:t>
            </w:r>
          </w:p>
        </w:tc>
        <w:tc>
          <w:tcPr>
            <w:tcW w:w="1826" w:type="dxa"/>
          </w:tcPr>
          <w:p w14:paraId="24ADE0EE" w14:textId="77777777" w:rsidR="000D6267" w:rsidRPr="000D6267" w:rsidRDefault="000D6267" w:rsidP="000D6267">
            <w:pPr>
              <w:rPr>
                <w:rFonts w:ascii="Arial" w:hAnsi="Arial" w:cs="Arial"/>
              </w:rPr>
            </w:pPr>
            <w:r w:rsidRPr="000D6267">
              <w:rPr>
                <w:rFonts w:ascii="Arial" w:hAnsi="Arial" w:cs="Arial"/>
              </w:rPr>
              <w:t>Rickmansworth Road</w:t>
            </w:r>
          </w:p>
        </w:tc>
        <w:tc>
          <w:tcPr>
            <w:tcW w:w="3304" w:type="dxa"/>
          </w:tcPr>
          <w:p w14:paraId="3D9ACBE0" w14:textId="77777777" w:rsidR="000D6267" w:rsidRPr="000D6267" w:rsidRDefault="000D6267" w:rsidP="000D6267">
            <w:pPr>
              <w:rPr>
                <w:rFonts w:ascii="Arial" w:hAnsi="Arial" w:cs="Arial"/>
              </w:rPr>
            </w:pPr>
            <w:r w:rsidRPr="000D6267">
              <w:rPr>
                <w:rFonts w:ascii="Arial" w:hAnsi="Arial" w:cs="Arial"/>
              </w:rPr>
              <w:t xml:space="preserve">The speed survey results from October 2022 show that the 85%ile speed in both directions is 32mph and 30mph respectively. This will require further investigation i.e., site observations before officers can decide on next steps.   </w:t>
            </w:r>
          </w:p>
          <w:p w14:paraId="768C19CD" w14:textId="77777777" w:rsidR="000D6267" w:rsidRPr="000D6267" w:rsidRDefault="000D6267" w:rsidP="000D6267">
            <w:pPr>
              <w:rPr>
                <w:rFonts w:ascii="Arial" w:hAnsi="Arial" w:cs="Arial"/>
              </w:rPr>
            </w:pPr>
          </w:p>
        </w:tc>
        <w:tc>
          <w:tcPr>
            <w:tcW w:w="3025" w:type="dxa"/>
          </w:tcPr>
          <w:p w14:paraId="77C6CDF9" w14:textId="77777777" w:rsidR="000D6267" w:rsidRPr="000D6267" w:rsidRDefault="000D6267" w:rsidP="000D6267">
            <w:pPr>
              <w:rPr>
                <w:rFonts w:ascii="Arial" w:hAnsi="Arial" w:cs="Arial"/>
              </w:rPr>
            </w:pPr>
            <w:r w:rsidRPr="000D6267">
              <w:rPr>
                <w:rFonts w:ascii="Arial" w:hAnsi="Arial" w:cs="Arial"/>
              </w:rPr>
              <w:t xml:space="preserve">The survey undertaken in October was an automatic traffic count which was in place for a week, counting speeds and flows continuously. A boroughwide review of collisions and requests for traffic calming is currently being undertaken.  This will help to prioritise locations that would benefit from 20mph zone introduction/extension.  </w:t>
            </w:r>
          </w:p>
          <w:p w14:paraId="20D8B714" w14:textId="77777777" w:rsidR="000D6267" w:rsidRPr="000D6267" w:rsidRDefault="000D6267" w:rsidP="000D6267">
            <w:pPr>
              <w:rPr>
                <w:rFonts w:ascii="Arial" w:hAnsi="Arial" w:cs="Arial"/>
              </w:rPr>
            </w:pPr>
          </w:p>
        </w:tc>
      </w:tr>
      <w:tr w:rsidR="000D6267" w:rsidRPr="000D6267" w14:paraId="1B591A7F" w14:textId="77777777" w:rsidTr="00542A0A">
        <w:tc>
          <w:tcPr>
            <w:tcW w:w="510" w:type="dxa"/>
          </w:tcPr>
          <w:p w14:paraId="1ACFF28E" w14:textId="77777777" w:rsidR="000D6267" w:rsidRPr="000D6267" w:rsidRDefault="000D6267" w:rsidP="000D6267">
            <w:pPr>
              <w:rPr>
                <w:rFonts w:ascii="Arial" w:hAnsi="Arial" w:cs="Arial"/>
              </w:rPr>
            </w:pPr>
            <w:r w:rsidRPr="000D6267">
              <w:rPr>
                <w:rFonts w:ascii="Arial" w:hAnsi="Arial" w:cs="Arial"/>
              </w:rPr>
              <w:t>6</w:t>
            </w:r>
          </w:p>
        </w:tc>
        <w:tc>
          <w:tcPr>
            <w:tcW w:w="1826" w:type="dxa"/>
          </w:tcPr>
          <w:p w14:paraId="3698EB82" w14:textId="77777777" w:rsidR="000D6267" w:rsidRPr="000D6267" w:rsidRDefault="000D6267" w:rsidP="000D6267">
            <w:pPr>
              <w:rPr>
                <w:rFonts w:ascii="Arial" w:hAnsi="Arial" w:cs="Arial"/>
              </w:rPr>
            </w:pPr>
            <w:r w:rsidRPr="000D6267">
              <w:rPr>
                <w:rFonts w:ascii="Arial" w:hAnsi="Arial" w:cs="Arial"/>
              </w:rPr>
              <w:t>Evelyn Drive</w:t>
            </w:r>
          </w:p>
        </w:tc>
        <w:tc>
          <w:tcPr>
            <w:tcW w:w="3304" w:type="dxa"/>
          </w:tcPr>
          <w:p w14:paraId="238F9D5D" w14:textId="77777777" w:rsidR="000D6267" w:rsidRPr="000D6267" w:rsidRDefault="000D6267" w:rsidP="000D6267">
            <w:pPr>
              <w:rPr>
                <w:rFonts w:ascii="Arial" w:hAnsi="Arial" w:cs="Arial"/>
              </w:rPr>
            </w:pPr>
            <w:r w:rsidRPr="000D6267">
              <w:rPr>
                <w:rFonts w:ascii="Arial" w:hAnsi="Arial" w:cs="Arial"/>
              </w:rPr>
              <w:t xml:space="preserve">The speed survey results from September 2022 show that the 85%ile is 29.5mph in both directions. This however should not suggest that excessive speeding does not occur. </w:t>
            </w:r>
            <w:r w:rsidRPr="000D6267">
              <w:rPr>
                <w:rFonts w:ascii="Arial" w:hAnsi="Arial" w:cs="Arial"/>
              </w:rPr>
              <w:lastRenderedPageBreak/>
              <w:t xml:space="preserve">Therefore, officers will continue to monitor. </w:t>
            </w:r>
          </w:p>
          <w:p w14:paraId="5794C908" w14:textId="77777777" w:rsidR="000D6267" w:rsidRPr="000D6267" w:rsidRDefault="000D6267" w:rsidP="000D6267">
            <w:pPr>
              <w:rPr>
                <w:rFonts w:ascii="Arial" w:hAnsi="Arial" w:cs="Arial"/>
              </w:rPr>
            </w:pPr>
          </w:p>
        </w:tc>
        <w:tc>
          <w:tcPr>
            <w:tcW w:w="3025" w:type="dxa"/>
          </w:tcPr>
          <w:p w14:paraId="01F1265B" w14:textId="77777777" w:rsidR="000D6267" w:rsidRPr="000D6267" w:rsidRDefault="000D6267" w:rsidP="000D6267">
            <w:pPr>
              <w:rPr>
                <w:rFonts w:ascii="Arial" w:hAnsi="Arial" w:cs="Arial"/>
              </w:rPr>
            </w:pPr>
            <w:r w:rsidRPr="000D6267">
              <w:rPr>
                <w:rFonts w:ascii="Arial" w:hAnsi="Arial" w:cs="Arial"/>
              </w:rPr>
              <w:lastRenderedPageBreak/>
              <w:t xml:space="preserve">A boroughwide review of collisions and requests for traffic calming is currently being undertaken.  This will help to prioritise locations that would </w:t>
            </w:r>
            <w:r w:rsidRPr="000D6267">
              <w:rPr>
                <w:rFonts w:ascii="Arial" w:hAnsi="Arial" w:cs="Arial"/>
              </w:rPr>
              <w:lastRenderedPageBreak/>
              <w:t xml:space="preserve">benefit from 20mph zone introduction/extension.  </w:t>
            </w:r>
          </w:p>
        </w:tc>
      </w:tr>
      <w:tr w:rsidR="000D6267" w:rsidRPr="000D6267" w14:paraId="72699B35" w14:textId="77777777" w:rsidTr="00542A0A">
        <w:tc>
          <w:tcPr>
            <w:tcW w:w="510" w:type="dxa"/>
          </w:tcPr>
          <w:p w14:paraId="445A3EC6" w14:textId="77777777" w:rsidR="000D6267" w:rsidRPr="000D6267" w:rsidRDefault="000D6267" w:rsidP="000D6267">
            <w:pPr>
              <w:rPr>
                <w:rFonts w:ascii="Arial" w:hAnsi="Arial" w:cs="Arial"/>
              </w:rPr>
            </w:pPr>
            <w:r w:rsidRPr="000D6267">
              <w:rPr>
                <w:rFonts w:ascii="Arial" w:hAnsi="Arial" w:cs="Arial"/>
              </w:rPr>
              <w:lastRenderedPageBreak/>
              <w:t>7</w:t>
            </w:r>
          </w:p>
        </w:tc>
        <w:tc>
          <w:tcPr>
            <w:tcW w:w="1826" w:type="dxa"/>
          </w:tcPr>
          <w:p w14:paraId="55270B18" w14:textId="77777777" w:rsidR="000D6267" w:rsidRPr="000D6267" w:rsidRDefault="000D6267" w:rsidP="000D6267">
            <w:pPr>
              <w:rPr>
                <w:rFonts w:ascii="Arial" w:hAnsi="Arial" w:cs="Arial"/>
              </w:rPr>
            </w:pPr>
            <w:r w:rsidRPr="000D6267">
              <w:rPr>
                <w:rFonts w:ascii="Arial" w:hAnsi="Arial" w:cs="Arial"/>
              </w:rPr>
              <w:t>Oakleigh Avenue</w:t>
            </w:r>
          </w:p>
        </w:tc>
        <w:tc>
          <w:tcPr>
            <w:tcW w:w="3304" w:type="dxa"/>
          </w:tcPr>
          <w:p w14:paraId="55E17767" w14:textId="77777777" w:rsidR="000D6267" w:rsidRPr="000D6267" w:rsidRDefault="000D6267" w:rsidP="000D6267">
            <w:pPr>
              <w:rPr>
                <w:rFonts w:ascii="Arial" w:hAnsi="Arial" w:cs="Arial"/>
              </w:rPr>
            </w:pPr>
            <w:r w:rsidRPr="000D6267">
              <w:rPr>
                <w:rFonts w:ascii="Arial" w:hAnsi="Arial" w:cs="Arial"/>
              </w:rPr>
              <w:t xml:space="preserve">Officers will assess and add onto the parking programme register. </w:t>
            </w:r>
          </w:p>
          <w:p w14:paraId="45AE8289" w14:textId="77777777" w:rsidR="000D6267" w:rsidRPr="000D6267" w:rsidRDefault="000D6267" w:rsidP="000D6267">
            <w:pPr>
              <w:rPr>
                <w:rFonts w:ascii="Arial" w:hAnsi="Arial" w:cs="Arial"/>
              </w:rPr>
            </w:pPr>
          </w:p>
        </w:tc>
        <w:tc>
          <w:tcPr>
            <w:tcW w:w="3025" w:type="dxa"/>
          </w:tcPr>
          <w:p w14:paraId="52D28C9F" w14:textId="77777777" w:rsidR="000D6267" w:rsidRPr="000D6267" w:rsidRDefault="000D6267" w:rsidP="000D6267">
            <w:pPr>
              <w:rPr>
                <w:rFonts w:ascii="Arial" w:hAnsi="Arial" w:cs="Arial"/>
              </w:rPr>
            </w:pPr>
            <w:r w:rsidRPr="000D6267">
              <w:rPr>
                <w:rFonts w:ascii="Arial" w:hAnsi="Arial" w:cs="Arial"/>
              </w:rPr>
              <w:t>See parking programme 23-24</w:t>
            </w:r>
          </w:p>
        </w:tc>
      </w:tr>
      <w:tr w:rsidR="000D6267" w:rsidRPr="000D6267" w14:paraId="435D691E" w14:textId="77777777" w:rsidTr="00542A0A">
        <w:tc>
          <w:tcPr>
            <w:tcW w:w="510" w:type="dxa"/>
          </w:tcPr>
          <w:p w14:paraId="58742C39" w14:textId="77777777" w:rsidR="000D6267" w:rsidRPr="000D6267" w:rsidRDefault="000D6267" w:rsidP="000D6267">
            <w:pPr>
              <w:rPr>
                <w:rFonts w:ascii="Arial" w:hAnsi="Arial" w:cs="Arial"/>
              </w:rPr>
            </w:pPr>
            <w:r w:rsidRPr="000D6267">
              <w:rPr>
                <w:rFonts w:ascii="Arial" w:hAnsi="Arial" w:cs="Arial"/>
              </w:rPr>
              <w:t>8</w:t>
            </w:r>
          </w:p>
        </w:tc>
        <w:tc>
          <w:tcPr>
            <w:tcW w:w="1826" w:type="dxa"/>
          </w:tcPr>
          <w:p w14:paraId="7BD17D2A" w14:textId="77777777" w:rsidR="000D6267" w:rsidRPr="000D6267" w:rsidRDefault="000D6267" w:rsidP="000D6267">
            <w:pPr>
              <w:rPr>
                <w:rFonts w:ascii="Arial" w:hAnsi="Arial" w:cs="Arial"/>
              </w:rPr>
            </w:pPr>
            <w:r w:rsidRPr="000D6267">
              <w:rPr>
                <w:rFonts w:ascii="Arial" w:hAnsi="Arial" w:cs="Arial"/>
              </w:rPr>
              <w:t>Kings Road</w:t>
            </w:r>
          </w:p>
        </w:tc>
        <w:tc>
          <w:tcPr>
            <w:tcW w:w="3304" w:type="dxa"/>
          </w:tcPr>
          <w:p w14:paraId="2EBBBB21" w14:textId="77777777" w:rsidR="000D6267" w:rsidRPr="000D6267" w:rsidRDefault="000D6267" w:rsidP="000D6267">
            <w:pPr>
              <w:rPr>
                <w:rFonts w:ascii="Arial" w:hAnsi="Arial" w:cs="Arial"/>
              </w:rPr>
            </w:pPr>
            <w:r w:rsidRPr="000D6267">
              <w:rPr>
                <w:rFonts w:ascii="Arial" w:hAnsi="Arial" w:cs="Arial"/>
              </w:rPr>
              <w:t xml:space="preserve">Officers will investigate the issues and address in accordance with current procedures. This will include a speed survey to determine the extent of the issues. The surveys have not been undertaken as of the time of writing this report.   </w:t>
            </w:r>
          </w:p>
        </w:tc>
        <w:tc>
          <w:tcPr>
            <w:tcW w:w="3025" w:type="dxa"/>
          </w:tcPr>
          <w:p w14:paraId="7306B907" w14:textId="77777777" w:rsidR="000D6267" w:rsidRPr="000D6267" w:rsidRDefault="000D6267" w:rsidP="000D6267">
            <w:pPr>
              <w:rPr>
                <w:rFonts w:ascii="Arial" w:hAnsi="Arial" w:cs="Arial"/>
              </w:rPr>
            </w:pPr>
            <w:r w:rsidRPr="000D6267">
              <w:rPr>
                <w:rFonts w:ascii="Arial" w:hAnsi="Arial" w:cs="Arial"/>
              </w:rPr>
              <w:t>Subject to funding, walking schemes such as this may be investigated through a dedicated project in the 23/24 programme.</w:t>
            </w:r>
          </w:p>
          <w:p w14:paraId="63F52BCA" w14:textId="77777777" w:rsidR="000D6267" w:rsidRPr="000D6267" w:rsidRDefault="000D6267" w:rsidP="000D6267">
            <w:pPr>
              <w:rPr>
                <w:rFonts w:ascii="Arial" w:hAnsi="Arial" w:cs="Arial"/>
              </w:rPr>
            </w:pPr>
          </w:p>
          <w:p w14:paraId="4F9DD41A" w14:textId="77777777" w:rsidR="000D6267" w:rsidRPr="000D6267" w:rsidRDefault="000D6267" w:rsidP="000D6267">
            <w:pPr>
              <w:rPr>
                <w:rFonts w:ascii="Arial" w:hAnsi="Arial" w:cs="Arial"/>
              </w:rPr>
            </w:pPr>
            <w:r w:rsidRPr="000D6267">
              <w:rPr>
                <w:rFonts w:ascii="Arial" w:hAnsi="Arial" w:cs="Arial"/>
              </w:rPr>
              <w:t>Subject to funding we will review the request for school signs in Kings Road.</w:t>
            </w:r>
          </w:p>
          <w:p w14:paraId="74DEBC9D" w14:textId="77777777" w:rsidR="000D6267" w:rsidRPr="000D6267" w:rsidRDefault="000D6267" w:rsidP="000D6267">
            <w:pPr>
              <w:rPr>
                <w:rFonts w:ascii="Arial" w:hAnsi="Arial" w:cs="Arial"/>
              </w:rPr>
            </w:pPr>
          </w:p>
          <w:p w14:paraId="1FF6C4B4" w14:textId="77777777" w:rsidR="000D6267" w:rsidRPr="000D6267" w:rsidRDefault="000D6267" w:rsidP="000D6267">
            <w:pPr>
              <w:rPr>
                <w:rFonts w:ascii="Arial" w:hAnsi="Arial" w:cs="Arial"/>
              </w:rPr>
            </w:pPr>
            <w:r w:rsidRPr="000D6267">
              <w:rPr>
                <w:rFonts w:ascii="Arial" w:hAnsi="Arial" w:cs="Arial"/>
              </w:rPr>
              <w:t>Re-profiling of speed tables to be undertaken in new financial year.</w:t>
            </w:r>
          </w:p>
          <w:p w14:paraId="58E4F5FF" w14:textId="77777777" w:rsidR="000D6267" w:rsidRPr="000D6267" w:rsidRDefault="000D6267" w:rsidP="000D6267">
            <w:pPr>
              <w:rPr>
                <w:rFonts w:ascii="Arial" w:hAnsi="Arial" w:cs="Arial"/>
              </w:rPr>
            </w:pPr>
          </w:p>
          <w:p w14:paraId="62BE11D9" w14:textId="77777777" w:rsidR="000D6267" w:rsidRPr="000D6267" w:rsidRDefault="000D6267" w:rsidP="000D6267">
            <w:pPr>
              <w:rPr>
                <w:rFonts w:ascii="Arial" w:hAnsi="Arial" w:cs="Arial"/>
              </w:rPr>
            </w:pPr>
            <w:r w:rsidRPr="000D6267">
              <w:rPr>
                <w:rFonts w:ascii="Arial" w:hAnsi="Arial" w:cs="Arial"/>
              </w:rPr>
              <w:t xml:space="preserve">A boroughwide review of collisions and requests for traffic calming is currently being undertaken.  This will help to prioritise locations that would benefit from 20mph zone introduction/extension.  </w:t>
            </w:r>
          </w:p>
          <w:p w14:paraId="30BFA659" w14:textId="77777777" w:rsidR="000D6267" w:rsidRPr="000D6267" w:rsidRDefault="000D6267" w:rsidP="000D6267">
            <w:pPr>
              <w:rPr>
                <w:rFonts w:ascii="Arial" w:hAnsi="Arial" w:cs="Arial"/>
              </w:rPr>
            </w:pPr>
          </w:p>
        </w:tc>
      </w:tr>
      <w:tr w:rsidR="000D6267" w:rsidRPr="000D6267" w14:paraId="398D2F37" w14:textId="77777777" w:rsidTr="00542A0A">
        <w:tc>
          <w:tcPr>
            <w:tcW w:w="510" w:type="dxa"/>
          </w:tcPr>
          <w:p w14:paraId="719673FE" w14:textId="77777777" w:rsidR="000D6267" w:rsidRPr="000D6267" w:rsidRDefault="000D6267" w:rsidP="000D6267">
            <w:pPr>
              <w:rPr>
                <w:rFonts w:ascii="Arial" w:hAnsi="Arial" w:cs="Arial"/>
              </w:rPr>
            </w:pPr>
            <w:r w:rsidRPr="000D6267">
              <w:rPr>
                <w:rFonts w:ascii="Arial" w:hAnsi="Arial" w:cs="Arial"/>
              </w:rPr>
              <w:t>9</w:t>
            </w:r>
          </w:p>
        </w:tc>
        <w:tc>
          <w:tcPr>
            <w:tcW w:w="1826" w:type="dxa"/>
          </w:tcPr>
          <w:p w14:paraId="33ECDE25" w14:textId="77777777" w:rsidR="000D6267" w:rsidRPr="000D6267" w:rsidRDefault="000D6267" w:rsidP="000D6267">
            <w:pPr>
              <w:rPr>
                <w:rFonts w:ascii="Arial" w:hAnsi="Arial" w:cs="Arial"/>
              </w:rPr>
            </w:pPr>
            <w:r w:rsidRPr="000D6267">
              <w:rPr>
                <w:rFonts w:ascii="Arial" w:hAnsi="Arial" w:cs="Arial"/>
              </w:rPr>
              <w:t>Mollison Way</w:t>
            </w:r>
          </w:p>
        </w:tc>
        <w:tc>
          <w:tcPr>
            <w:tcW w:w="3304" w:type="dxa"/>
          </w:tcPr>
          <w:p w14:paraId="2113097C" w14:textId="77777777" w:rsidR="000D6267" w:rsidRPr="000D6267" w:rsidRDefault="000D6267" w:rsidP="000D6267">
            <w:pPr>
              <w:rPr>
                <w:rFonts w:ascii="Arial" w:hAnsi="Arial" w:cs="Arial"/>
              </w:rPr>
            </w:pPr>
            <w:r w:rsidRPr="000D6267">
              <w:rPr>
                <w:rFonts w:ascii="Arial" w:hAnsi="Arial" w:cs="Arial"/>
              </w:rPr>
              <w:t xml:space="preserve">The speed survey result from September 2022 show the 85%ile speed slightly exceeds 30mph. Officers have also conducted a site visit following the fatality in March 2020 and could not determine potential traffic-calming at that stage but will await the full police report before deciding on the best course of action. </w:t>
            </w:r>
          </w:p>
          <w:p w14:paraId="725F9DEE" w14:textId="77777777" w:rsidR="000D6267" w:rsidRPr="000D6267" w:rsidRDefault="000D6267" w:rsidP="000D6267">
            <w:pPr>
              <w:rPr>
                <w:rFonts w:ascii="Arial" w:hAnsi="Arial" w:cs="Arial"/>
              </w:rPr>
            </w:pPr>
          </w:p>
        </w:tc>
        <w:tc>
          <w:tcPr>
            <w:tcW w:w="3025" w:type="dxa"/>
          </w:tcPr>
          <w:p w14:paraId="593AA307" w14:textId="77777777" w:rsidR="000D6267" w:rsidRPr="000D6267" w:rsidRDefault="000D6267" w:rsidP="000D6267">
            <w:pPr>
              <w:rPr>
                <w:rFonts w:ascii="Arial" w:hAnsi="Arial" w:cs="Arial"/>
              </w:rPr>
            </w:pPr>
            <w:r w:rsidRPr="000D6267">
              <w:rPr>
                <w:rFonts w:ascii="Arial" w:hAnsi="Arial" w:cs="Arial"/>
              </w:rPr>
              <w:t xml:space="preserve">A boroughwide review of collisions and requests for traffic calming is currently being undertaken.  This will help to prioritise locations that would benefit from 20mph zone introduction/extension.  </w:t>
            </w:r>
          </w:p>
        </w:tc>
      </w:tr>
      <w:tr w:rsidR="000D6267" w:rsidRPr="000D6267" w14:paraId="5E88BE5A" w14:textId="77777777" w:rsidTr="00542A0A">
        <w:tc>
          <w:tcPr>
            <w:tcW w:w="510" w:type="dxa"/>
          </w:tcPr>
          <w:p w14:paraId="78592B7E" w14:textId="77777777" w:rsidR="000D6267" w:rsidRPr="000D6267" w:rsidRDefault="000D6267" w:rsidP="000D6267">
            <w:pPr>
              <w:rPr>
                <w:rFonts w:ascii="Arial" w:hAnsi="Arial" w:cs="Arial"/>
              </w:rPr>
            </w:pPr>
            <w:r w:rsidRPr="000D6267">
              <w:rPr>
                <w:rFonts w:ascii="Arial" w:hAnsi="Arial" w:cs="Arial"/>
              </w:rPr>
              <w:t>10</w:t>
            </w:r>
          </w:p>
        </w:tc>
        <w:tc>
          <w:tcPr>
            <w:tcW w:w="1826" w:type="dxa"/>
          </w:tcPr>
          <w:p w14:paraId="0FE66ACD" w14:textId="77777777" w:rsidR="000D6267" w:rsidRPr="000D6267" w:rsidRDefault="000D6267" w:rsidP="000D6267">
            <w:pPr>
              <w:rPr>
                <w:rFonts w:ascii="Arial" w:hAnsi="Arial" w:cs="Arial"/>
              </w:rPr>
            </w:pPr>
            <w:r w:rsidRPr="000D6267">
              <w:rPr>
                <w:rFonts w:ascii="Arial" w:hAnsi="Arial" w:cs="Arial"/>
              </w:rPr>
              <w:t>Pangbourne Drive and Dalkeith Grove</w:t>
            </w:r>
          </w:p>
        </w:tc>
        <w:tc>
          <w:tcPr>
            <w:tcW w:w="3304" w:type="dxa"/>
          </w:tcPr>
          <w:p w14:paraId="159BEEDA" w14:textId="77777777" w:rsidR="000D6267" w:rsidRPr="000D6267" w:rsidRDefault="000D6267" w:rsidP="000D6267">
            <w:pPr>
              <w:rPr>
                <w:rFonts w:ascii="Arial" w:hAnsi="Arial" w:cs="Arial"/>
              </w:rPr>
            </w:pPr>
            <w:r w:rsidRPr="000D6267">
              <w:rPr>
                <w:rFonts w:ascii="Arial" w:hAnsi="Arial" w:cs="Arial"/>
              </w:rPr>
              <w:t xml:space="preserve">Officers will investigate requests 1 and 2 in accordance with current procedures. Request 3 has been forwarded to the Highways Team to investigate. </w:t>
            </w:r>
          </w:p>
        </w:tc>
        <w:tc>
          <w:tcPr>
            <w:tcW w:w="3025" w:type="dxa"/>
          </w:tcPr>
          <w:p w14:paraId="1A26D366" w14:textId="77777777" w:rsidR="000D6267" w:rsidRPr="000D6267" w:rsidRDefault="000D6267" w:rsidP="000D6267">
            <w:pPr>
              <w:rPr>
                <w:rFonts w:ascii="Arial" w:hAnsi="Arial" w:cs="Arial"/>
              </w:rPr>
            </w:pPr>
            <w:r w:rsidRPr="000D6267">
              <w:rPr>
                <w:rFonts w:ascii="Arial" w:hAnsi="Arial" w:cs="Arial"/>
              </w:rPr>
              <w:t xml:space="preserve">A boroughwide review of collisions and requests for traffic calming is currently being undertaken.  This will help to prioritise locations that would benefit from 20mph zone introduction/extension.  </w:t>
            </w:r>
          </w:p>
        </w:tc>
      </w:tr>
    </w:tbl>
    <w:p w14:paraId="3EFB7BC8" w14:textId="77777777" w:rsidR="000D6267" w:rsidRPr="000D6267" w:rsidRDefault="000D6267" w:rsidP="000D6267">
      <w:pPr>
        <w:spacing w:after="0" w:line="240" w:lineRule="auto"/>
        <w:rPr>
          <w:rFonts w:ascii="Arial" w:eastAsia="Times New Roman" w:hAnsi="Arial" w:cs="Times New Roman"/>
          <w:sz w:val="24"/>
          <w:szCs w:val="24"/>
        </w:rPr>
      </w:pPr>
    </w:p>
    <w:p w14:paraId="50C86F83" w14:textId="77777777" w:rsidR="000D6267" w:rsidRPr="000D6267" w:rsidRDefault="000D6267" w:rsidP="000D6267">
      <w:pPr>
        <w:spacing w:after="0" w:line="240" w:lineRule="auto"/>
        <w:rPr>
          <w:rFonts w:ascii="Arial" w:eastAsia="Times New Roman" w:hAnsi="Arial" w:cs="Times New Roman"/>
          <w:sz w:val="24"/>
          <w:szCs w:val="24"/>
        </w:rPr>
      </w:pPr>
    </w:p>
    <w:p w14:paraId="346AD5D9" w14:textId="77777777" w:rsidR="000D6267" w:rsidRPr="000D6267" w:rsidRDefault="000D6267" w:rsidP="000D6267">
      <w:pPr>
        <w:spacing w:after="0" w:line="240" w:lineRule="auto"/>
        <w:rPr>
          <w:rFonts w:ascii="Arial" w:eastAsia="Times New Roman" w:hAnsi="Arial" w:cs="Times New Roman"/>
          <w:sz w:val="24"/>
          <w:szCs w:val="24"/>
        </w:rPr>
      </w:pPr>
    </w:p>
    <w:p w14:paraId="019AB6D5" w14:textId="77777777" w:rsidR="000D6267" w:rsidRPr="000D6267" w:rsidRDefault="000D6267" w:rsidP="000D6267">
      <w:pPr>
        <w:spacing w:after="0" w:line="240" w:lineRule="auto"/>
        <w:rPr>
          <w:rFonts w:ascii="Arial" w:eastAsia="Times New Roman" w:hAnsi="Arial" w:cs="Times New Roman"/>
          <w:sz w:val="24"/>
          <w:szCs w:val="24"/>
        </w:rPr>
      </w:pPr>
    </w:p>
    <w:p w14:paraId="2764CA6B" w14:textId="77777777" w:rsidR="000D6267" w:rsidRPr="000D6267" w:rsidRDefault="000D6267" w:rsidP="000D6267">
      <w:pPr>
        <w:spacing w:after="0" w:line="240" w:lineRule="auto"/>
        <w:rPr>
          <w:rFonts w:ascii="Arial" w:eastAsia="Times New Roman" w:hAnsi="Arial" w:cs="Times New Roman"/>
          <w:sz w:val="24"/>
          <w:szCs w:val="24"/>
        </w:rPr>
      </w:pPr>
    </w:p>
    <w:p w14:paraId="60B637D2" w14:textId="77777777" w:rsidR="000D6267" w:rsidRPr="000D6267" w:rsidRDefault="000D6267" w:rsidP="000D6267">
      <w:pPr>
        <w:spacing w:after="0" w:line="240" w:lineRule="auto"/>
        <w:rPr>
          <w:rFonts w:ascii="Arial" w:eastAsia="Times New Roman" w:hAnsi="Arial" w:cs="Times New Roman"/>
          <w:sz w:val="24"/>
          <w:szCs w:val="24"/>
        </w:rPr>
      </w:pPr>
    </w:p>
    <w:p w14:paraId="49886D89" w14:textId="77777777" w:rsidR="000D6267" w:rsidRPr="000D6267" w:rsidRDefault="000D6267" w:rsidP="000D6267">
      <w:pPr>
        <w:spacing w:after="0" w:line="240" w:lineRule="auto"/>
        <w:rPr>
          <w:rFonts w:ascii="Arial" w:eastAsia="Times New Roman" w:hAnsi="Arial" w:cs="Times New Roman"/>
          <w:sz w:val="24"/>
          <w:szCs w:val="24"/>
        </w:rPr>
      </w:pPr>
    </w:p>
    <w:p w14:paraId="46CB2739" w14:textId="77777777" w:rsidR="000D6267" w:rsidRDefault="000D6267"/>
    <w:sectPr w:rsidR="000D6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67"/>
    <w:rsid w:val="000D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EE25"/>
  <w15:chartTrackingRefBased/>
  <w15:docId w15:val="{F60E8B44-B89D-437E-91FF-8A67FD93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2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Uzodike</dc:creator>
  <cp:keywords/>
  <dc:description/>
  <cp:lastModifiedBy>Kenny Uzodike</cp:lastModifiedBy>
  <cp:revision>1</cp:revision>
  <dcterms:created xsi:type="dcterms:W3CDTF">2023-03-08T16:26:00Z</dcterms:created>
  <dcterms:modified xsi:type="dcterms:W3CDTF">2023-03-08T16:28:00Z</dcterms:modified>
</cp:coreProperties>
</file>